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44F47E7D" w:rsidR="00F00E0C" w:rsidRDefault="00C26FB0">
            <w:pPr>
              <w:pStyle w:val="TableParagraph"/>
              <w:spacing w:before="23"/>
              <w:ind w:left="48"/>
              <w:rPr>
                <w:rFonts w:ascii="Arial"/>
                <w:sz w:val="18"/>
              </w:rPr>
            </w:pPr>
            <w:r>
              <w:rPr>
                <w:rFonts w:ascii="Arial"/>
                <w:sz w:val="18"/>
              </w:rPr>
              <w:t>June</w:t>
            </w:r>
            <w:r w:rsidR="00E5795A">
              <w:rPr>
                <w:rFonts w:ascii="Arial"/>
                <w:sz w:val="18"/>
              </w:rPr>
              <w:t xml:space="preserve"> </w:t>
            </w:r>
            <w:r>
              <w:rPr>
                <w:rFonts w:ascii="Arial"/>
                <w:sz w:val="18"/>
              </w:rPr>
              <w:t>6</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CDCBDFD" w:rsidR="00F00E0C" w:rsidRDefault="00880FCA">
            <w:pPr>
              <w:pStyle w:val="TableParagraph"/>
              <w:spacing w:before="31"/>
              <w:ind w:left="48"/>
              <w:rPr>
                <w:rFonts w:ascii="Arial"/>
                <w:sz w:val="18"/>
              </w:rPr>
            </w:pPr>
            <w:r>
              <w:rPr>
                <w:rFonts w:ascii="Arial"/>
                <w:sz w:val="18"/>
              </w:rPr>
              <w:t>East Fork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2FBEC280" w:rsidR="00F00E0C" w:rsidRDefault="00880FCA">
            <w:pPr>
              <w:pStyle w:val="TableParagraph"/>
              <w:spacing w:before="31"/>
              <w:ind w:left="49"/>
              <w:rPr>
                <w:rFonts w:ascii="Arial"/>
                <w:sz w:val="18"/>
              </w:rPr>
            </w:pPr>
            <w:r>
              <w:rPr>
                <w:rFonts w:ascii="Arial"/>
                <w:sz w:val="18"/>
              </w:rPr>
              <w:t>Laurie Trotter</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2AB0B8DD" w:rsidR="001628B1" w:rsidRPr="00FD5090" w:rsidRDefault="00C26FB0" w:rsidP="00BD72D8">
            <w:pPr>
              <w:pStyle w:val="TableParagraph"/>
              <w:spacing w:before="31"/>
              <w:ind w:left="48"/>
              <w:rPr>
                <w:rFonts w:ascii="Arial"/>
                <w:sz w:val="18"/>
              </w:rPr>
            </w:pPr>
            <w:r>
              <w:rPr>
                <w:rFonts w:ascii="Arial"/>
                <w:sz w:val="18"/>
              </w:rPr>
              <w:t>Matt Ence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44C74B45"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193BC6">
              <w:rPr>
                <w:rFonts w:ascii="Arial" w:hAnsi="Arial" w:cs="Arial"/>
                <w:sz w:val="18"/>
              </w:rPr>
              <w:t>Heidi Remick</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BD4A26">
              <w:rPr>
                <w:color w:val="231F20"/>
                <w:sz w:val="21"/>
              </w:rPr>
              <w:t>In</w:t>
            </w:r>
            <w:r w:rsidRPr="00BD4A26">
              <w:rPr>
                <w:color w:val="231F20"/>
                <w:spacing w:val="3"/>
                <w:sz w:val="21"/>
              </w:rPr>
              <w:t xml:space="preserve"> </w:t>
            </w:r>
            <w:r w:rsidRPr="00BD4A26">
              <w:rPr>
                <w:color w:val="231F20"/>
                <w:sz w:val="21"/>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C26FB0">
              <w:rPr>
                <w:color w:val="231F20"/>
                <w:sz w:val="21"/>
                <w:highlight w:val="yellow"/>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A418AF2"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193BC6">
              <w:rPr>
                <w:rFonts w:ascii="Arial" w:hAnsi="Arial" w:cs="Arial"/>
                <w:sz w:val="18"/>
              </w:rPr>
              <w:t>6</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BD4A26">
              <w:rPr>
                <w:color w:val="231F20"/>
                <w:sz w:val="21"/>
              </w:rPr>
              <w:t>In</w:t>
            </w:r>
            <w:r w:rsidRPr="00BD4A26">
              <w:rPr>
                <w:color w:val="231F20"/>
                <w:spacing w:val="1"/>
                <w:sz w:val="21"/>
              </w:rPr>
              <w:t xml:space="preserve"> </w:t>
            </w:r>
            <w:r w:rsidRPr="00BD4A26">
              <w:rPr>
                <w:color w:val="231F20"/>
                <w:sz w:val="21"/>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C26FB0">
              <w:rPr>
                <w:color w:val="231F20"/>
                <w:sz w:val="21"/>
                <w:highlight w:val="yellow"/>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C26FB0">
              <w:rPr>
                <w:color w:val="231F20"/>
                <w:sz w:val="21"/>
                <w:highlight w:val="yellow"/>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1B8C7C17" w:rsidR="00D54894" w:rsidRPr="00EE5E9B" w:rsidRDefault="00C26FB0" w:rsidP="000F37F2">
            <w:pPr>
              <w:pStyle w:val="TableParagraph"/>
              <w:spacing w:before="6" w:line="240" w:lineRule="exact"/>
              <w:rPr>
                <w:color w:val="231F20"/>
                <w:sz w:val="21"/>
              </w:rPr>
            </w:pPr>
            <w:r>
              <w:rPr>
                <w:color w:val="231F20"/>
                <w:sz w:val="21"/>
              </w:rPr>
              <w:t>6</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443801C4"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3316A1E8" w:rsidR="00D54894" w:rsidRPr="00EE5E9B" w:rsidRDefault="00C26FB0"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4792EAAB" w:rsidR="00F00E0C" w:rsidRPr="00EE5E9B" w:rsidRDefault="009B4932" w:rsidP="00E5795A">
            <w:pPr>
              <w:pStyle w:val="TableParagraph"/>
              <w:spacing w:before="19"/>
              <w:ind w:left="0"/>
              <w:rPr>
                <w:rFonts w:ascii="Arial"/>
                <w:sz w:val="18"/>
              </w:rPr>
            </w:pPr>
            <w:r>
              <w:rPr>
                <w:rFonts w:ascii="Arial"/>
                <w:sz w:val="18"/>
              </w:rPr>
              <w:t xml:space="preserve"> 48-hour Bail hearings, </w:t>
            </w:r>
            <w:r w:rsidR="00193BC6">
              <w:rPr>
                <w:rFonts w:ascii="Arial"/>
                <w:sz w:val="18"/>
              </w:rPr>
              <w:t>Probation</w:t>
            </w:r>
            <w:r>
              <w:rPr>
                <w:rFonts w:ascii="Arial"/>
                <w:sz w:val="18"/>
              </w:rPr>
              <w:t xml:space="preserve"> Violatio</w:t>
            </w:r>
            <w:r w:rsidR="00193BC6">
              <w:rPr>
                <w:rFonts w:ascii="Arial"/>
                <w:sz w:val="18"/>
              </w:rPr>
              <w:t xml:space="preserve">n </w:t>
            </w:r>
            <w:proofErr w:type="gramStart"/>
            <w:r w:rsidR="00193BC6">
              <w:rPr>
                <w:rFonts w:ascii="Arial"/>
                <w:sz w:val="18"/>
              </w:rPr>
              <w:t>hearing</w:t>
            </w:r>
            <w:proofErr w:type="gramEnd"/>
            <w:r w:rsidR="00193BC6">
              <w:rPr>
                <w:rFonts w:ascii="Arial"/>
                <w:sz w:val="18"/>
              </w:rPr>
              <w:t>,</w:t>
            </w:r>
            <w:r>
              <w:rPr>
                <w:rFonts w:ascii="Arial"/>
                <w:sz w:val="18"/>
              </w:rPr>
              <w:t xml:space="preserve"> and Arraignment</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A432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A432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9820B3">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A432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A432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0C92CB0F" w:rsidR="00A862BA" w:rsidRPr="00E5795A" w:rsidRDefault="00C26FB0"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0EB84F36" w:rsidR="0008100F" w:rsidRPr="00EE5E9B" w:rsidRDefault="00C26FB0"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77DC6">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A4324F">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02EEE29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77DC6" w:rsidRPr="00B77DC6">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265FA3E4"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B77DC6">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046E5D">
              <w:rPr>
                <w:color w:val="231F20"/>
                <w:spacing w:val="-5"/>
                <w:sz w:val="21"/>
                <w:highlight w:val="yellow"/>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046E5D">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046E5D">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046E5D">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A432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A4324F">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329F3CCC" w14:textId="77777777" w:rsidR="00264E8E" w:rsidRPr="003977E4" w:rsidRDefault="00264E8E" w:rsidP="00264E8E">
            <w:pPr>
              <w:pStyle w:val="BodyText"/>
              <w:rPr>
                <w:b w:val="0"/>
              </w:rPr>
            </w:pPr>
            <w:r w:rsidRPr="003977E4">
              <w:rPr>
                <w:b w:val="0"/>
              </w:rPr>
              <w:t>Matt had 6 clients on calendar today:</w:t>
            </w:r>
          </w:p>
          <w:p w14:paraId="21EC1ACE" w14:textId="77777777" w:rsidR="00264E8E" w:rsidRPr="003977E4" w:rsidRDefault="00264E8E" w:rsidP="00264E8E">
            <w:pPr>
              <w:pStyle w:val="BodyText"/>
              <w:rPr>
                <w:b w:val="0"/>
              </w:rPr>
            </w:pPr>
          </w:p>
          <w:p w14:paraId="0DFAB429" w14:textId="65F7AB24" w:rsidR="00EF6B26" w:rsidRPr="00EF6B26" w:rsidRDefault="00264E8E" w:rsidP="00264E8E">
            <w:pPr>
              <w:pStyle w:val="BodyText"/>
              <w:numPr>
                <w:ilvl w:val="0"/>
                <w:numId w:val="4"/>
              </w:numPr>
              <w:rPr>
                <w:b w:val="0"/>
                <w:bCs w:val="0"/>
              </w:rPr>
            </w:pPr>
            <w:r w:rsidRPr="003977E4">
              <w:rPr>
                <w:b w:val="0"/>
                <w:u w:val="single"/>
              </w:rPr>
              <w:t>First client</w:t>
            </w:r>
            <w:r w:rsidRPr="003977E4">
              <w:rPr>
                <w:b w:val="0"/>
              </w:rPr>
              <w:t xml:space="preserve">: </w:t>
            </w:r>
            <w:r w:rsidR="007058D5">
              <w:rPr>
                <w:b w:val="0"/>
              </w:rPr>
              <w:t>Probation Violation</w:t>
            </w:r>
            <w:r w:rsidRPr="003977E4">
              <w:rPr>
                <w:b w:val="0"/>
              </w:rPr>
              <w:t xml:space="preserve"> hearing. The client is </w:t>
            </w:r>
            <w:r w:rsidR="007058D5">
              <w:rPr>
                <w:b w:val="0"/>
              </w:rPr>
              <w:t>in</w:t>
            </w:r>
            <w:r w:rsidRPr="003977E4">
              <w:rPr>
                <w:b w:val="0"/>
              </w:rPr>
              <w:t xml:space="preserve"> custody and present </w:t>
            </w:r>
            <w:r w:rsidR="008D3A04">
              <w:rPr>
                <w:b w:val="0"/>
              </w:rPr>
              <w:t>by video from the jail</w:t>
            </w:r>
            <w:r w:rsidRPr="003977E4">
              <w:rPr>
                <w:b w:val="0"/>
              </w:rPr>
              <w:t xml:space="preserve">. </w:t>
            </w:r>
            <w:r w:rsidR="00990832">
              <w:rPr>
                <w:b w:val="0"/>
              </w:rPr>
              <w:t xml:space="preserve">Matt is appearing as the attorney handling the 48-hour bail hearings this morning. </w:t>
            </w:r>
            <w:r w:rsidR="008101EF">
              <w:rPr>
                <w:b w:val="0"/>
              </w:rPr>
              <w:t>Matt is not the assigned attorney for this client’s underlying case</w:t>
            </w:r>
            <w:r w:rsidR="009820B3">
              <w:rPr>
                <w:b w:val="0"/>
              </w:rPr>
              <w:t xml:space="preserve"> and does not have the defense file</w:t>
            </w:r>
            <w:r w:rsidR="008101EF">
              <w:rPr>
                <w:b w:val="0"/>
              </w:rPr>
              <w:t xml:space="preserve">. </w:t>
            </w:r>
            <w:r w:rsidR="00705DC0">
              <w:rPr>
                <w:b w:val="0"/>
              </w:rPr>
              <w:t xml:space="preserve">Matt requested that the client be released on his Own Recognizance and be ordered to appear on Wednesday afternoon’s calendar with his assigned attorney to address the probation violation allegations. The State reminded the court that the client </w:t>
            </w:r>
            <w:r w:rsidR="00CE41BD">
              <w:rPr>
                <w:b w:val="0"/>
              </w:rPr>
              <w:t>failed to appear for his last revocation hearing after testing positive for cont</w:t>
            </w:r>
            <w:r w:rsidR="000B7EB1">
              <w:rPr>
                <w:b w:val="0"/>
              </w:rPr>
              <w:t xml:space="preserve">rolled substances and then failed to test at all. </w:t>
            </w:r>
            <w:r w:rsidR="00350BA6">
              <w:rPr>
                <w:b w:val="0"/>
              </w:rPr>
              <w:t>The State also asked the court to revoke the suspended sentence</w:t>
            </w:r>
            <w:r w:rsidR="00741A97">
              <w:rPr>
                <w:b w:val="0"/>
              </w:rPr>
              <w:t>. The court stated that the Judgment of Conviction is from 2021</w:t>
            </w:r>
            <w:r w:rsidR="001C5C5B">
              <w:rPr>
                <w:b w:val="0"/>
              </w:rPr>
              <w:t xml:space="preserve"> and that today is not a Valdez-Jimenez hearing. </w:t>
            </w:r>
            <w:r w:rsidR="00EF6B26">
              <w:rPr>
                <w:b w:val="0"/>
              </w:rPr>
              <w:t>The court ordered that the bail remain as previously set at $3,000 cash only and that the case be continued to Wednesday, June 11, 2025, at 1:30 p.m. to address the violation allegations.</w:t>
            </w:r>
          </w:p>
          <w:p w14:paraId="1B3D60FB" w14:textId="0CF81F71" w:rsidR="008D4D9A" w:rsidRPr="008D4D9A" w:rsidRDefault="00EF6B26" w:rsidP="00264E8E">
            <w:pPr>
              <w:pStyle w:val="BodyText"/>
              <w:numPr>
                <w:ilvl w:val="0"/>
                <w:numId w:val="4"/>
              </w:numPr>
              <w:rPr>
                <w:b w:val="0"/>
                <w:bCs w:val="0"/>
              </w:rPr>
            </w:pPr>
            <w:r>
              <w:rPr>
                <w:b w:val="0"/>
                <w:u w:val="single"/>
              </w:rPr>
              <w:t xml:space="preserve">Second </w:t>
            </w:r>
            <w:r w:rsidR="008D4D9A">
              <w:rPr>
                <w:b w:val="0"/>
                <w:u w:val="single"/>
              </w:rPr>
              <w:t>c</w:t>
            </w:r>
            <w:r>
              <w:rPr>
                <w:b w:val="0"/>
                <w:u w:val="single"/>
              </w:rPr>
              <w:t>lient</w:t>
            </w:r>
            <w:r w:rsidRPr="00EF6B26">
              <w:rPr>
                <w:b w:val="0"/>
              </w:rPr>
              <w:t>:</w:t>
            </w:r>
            <w:r>
              <w:rPr>
                <w:b w:val="0"/>
              </w:rPr>
              <w:t xml:space="preserve"> </w:t>
            </w:r>
            <w:r w:rsidR="00F55DDA">
              <w:rPr>
                <w:b w:val="0"/>
              </w:rPr>
              <w:t xml:space="preserve">48-hour bail hearing. The client is in custody and present by video from the jail. </w:t>
            </w:r>
            <w:r w:rsidR="002A38A5">
              <w:rPr>
                <w:b w:val="0"/>
              </w:rPr>
              <w:t>The State requested that bail remain as set</w:t>
            </w:r>
            <w:r w:rsidR="00BA0CC8">
              <w:rPr>
                <w:b w:val="0"/>
              </w:rPr>
              <w:t xml:space="preserve">. The State argued that the underlying charge is for a felony offense and that the client lives out of state. </w:t>
            </w:r>
            <w:r w:rsidR="008D5004">
              <w:rPr>
                <w:b w:val="0"/>
              </w:rPr>
              <w:t xml:space="preserve">The State also asked the court to impose conditions of release in the event the client bailed out. </w:t>
            </w:r>
            <w:r w:rsidR="00FF0C23">
              <w:rPr>
                <w:b w:val="0"/>
              </w:rPr>
              <w:t xml:space="preserve">Matt argued that there is no criminal history to warrant treating this </w:t>
            </w:r>
            <w:r w:rsidR="00B941C6">
              <w:rPr>
                <w:b w:val="0"/>
              </w:rPr>
              <w:t>event (shoplifting) as a felony, that the client lives in South Lake Tahoe, California</w:t>
            </w:r>
            <w:r w:rsidR="000416FD">
              <w:rPr>
                <w:b w:val="0"/>
              </w:rPr>
              <w:t>, less than an hour drive away from court</w:t>
            </w:r>
            <w:r w:rsidR="00407DEC">
              <w:rPr>
                <w:b w:val="0"/>
              </w:rPr>
              <w:t xml:space="preserve">, and that the court should release the client on her own recognizance. </w:t>
            </w:r>
            <w:r w:rsidR="002520C7">
              <w:rPr>
                <w:b w:val="0"/>
              </w:rPr>
              <w:t>The State responded by informing the court that the client also has a 2025 arrest for Embezzlement of a Vehicle and Possession of a Controlled Substance in California</w:t>
            </w:r>
            <w:r w:rsidR="0025543F">
              <w:rPr>
                <w:b w:val="0"/>
              </w:rPr>
              <w:t>. The client’s last conviction was from 2009. The court found that the State met its burden</w:t>
            </w:r>
            <w:r w:rsidR="006C6E76">
              <w:rPr>
                <w:b w:val="0"/>
              </w:rPr>
              <w:t xml:space="preserve"> for monetary bail. The court ordered that the bail remain at $1,000 but changed it from cash only to bondable</w:t>
            </w:r>
            <w:r w:rsidR="006C2FA9">
              <w:rPr>
                <w:b w:val="0"/>
              </w:rPr>
              <w:t xml:space="preserve">. The court ordered conditions of release in the event the client posts the bail. The conditions included sobriety, </w:t>
            </w:r>
            <w:r w:rsidR="00C86A1D">
              <w:rPr>
                <w:b w:val="0"/>
              </w:rPr>
              <w:t>search, seizure, and testing, supervision by the Department of Alternative Sentencing, stay away from the Walmart on Grant Avenue in Gardnerville, violate no laws, and appear at all future court hearings</w:t>
            </w:r>
            <w:r w:rsidR="007E04B5">
              <w:rPr>
                <w:b w:val="0"/>
              </w:rPr>
              <w:t>, provide the court with her current contact information (address, phone number, and email address)</w:t>
            </w:r>
            <w:r w:rsidR="003C50D1">
              <w:rPr>
                <w:b w:val="0"/>
              </w:rPr>
              <w:t xml:space="preserve"> and notify the court within 24 hours of any change in contact information</w:t>
            </w:r>
            <w:r w:rsidR="00C86A1D">
              <w:rPr>
                <w:b w:val="0"/>
              </w:rPr>
              <w:t>.</w:t>
            </w:r>
            <w:r w:rsidR="00EF7474">
              <w:rPr>
                <w:b w:val="0"/>
              </w:rPr>
              <w:t xml:space="preserve"> The hearing was </w:t>
            </w:r>
            <w:proofErr w:type="gramStart"/>
            <w:r w:rsidR="00EF7474">
              <w:rPr>
                <w:b w:val="0"/>
              </w:rPr>
              <w:t>trailed</w:t>
            </w:r>
            <w:proofErr w:type="gramEnd"/>
            <w:r w:rsidR="00EF7474">
              <w:rPr>
                <w:b w:val="0"/>
              </w:rPr>
              <w:t xml:space="preserve"> for the client to fill out the financial application for appointment of counsel. When the case was recalled, the court reviewed the financial application and </w:t>
            </w:r>
            <w:r w:rsidR="00173BC5">
              <w:rPr>
                <w:b w:val="0"/>
              </w:rPr>
              <w:t>found that the client qualified for appointed counsel. The court directed that the Douglas County Coordinator for Indigent Defense be notified to assign counsel.</w:t>
            </w:r>
            <w:r w:rsidR="009B537C">
              <w:rPr>
                <w:b w:val="0"/>
              </w:rPr>
              <w:t xml:space="preserve"> The case was then set for a Pretrial Conference on Wednesday, June 11, 2025, at 1:30 p.m.</w:t>
            </w:r>
          </w:p>
          <w:p w14:paraId="4B9C9A8E" w14:textId="59AC4602" w:rsidR="00F02F23" w:rsidRPr="008D4D9A" w:rsidRDefault="008D4D9A" w:rsidP="00F02F23">
            <w:pPr>
              <w:pStyle w:val="BodyText"/>
              <w:numPr>
                <w:ilvl w:val="0"/>
                <w:numId w:val="4"/>
              </w:numPr>
              <w:rPr>
                <w:b w:val="0"/>
                <w:bCs w:val="0"/>
              </w:rPr>
            </w:pPr>
            <w:r>
              <w:rPr>
                <w:b w:val="0"/>
                <w:u w:val="single"/>
              </w:rPr>
              <w:t>Third client</w:t>
            </w:r>
            <w:r w:rsidRPr="008D4D9A">
              <w:rPr>
                <w:b w:val="0"/>
              </w:rPr>
              <w:t>:</w:t>
            </w:r>
            <w:r>
              <w:rPr>
                <w:b w:val="0"/>
              </w:rPr>
              <w:t xml:space="preserve"> </w:t>
            </w:r>
            <w:r w:rsidR="0007231A">
              <w:rPr>
                <w:b w:val="0"/>
              </w:rPr>
              <w:t>48-hour bail hearing. The client is in custody and present by video from the jail. The State requested that bail remain as set. The State argued that the underlying charge is for a felony offense and that the client lives out of state. The State also asked the court to impose conditions of release in the event the client bailed out. Matt argued</w:t>
            </w:r>
            <w:r w:rsidR="00B1273A">
              <w:rPr>
                <w:b w:val="0"/>
              </w:rPr>
              <w:t xml:space="preserve"> for an Own Recognizance release. Matt pointed out that the client</w:t>
            </w:r>
            <w:r w:rsidR="00AB7AAF">
              <w:rPr>
                <w:b w:val="0"/>
              </w:rPr>
              <w:t xml:space="preserve"> pretrial risk assessment score is a 4, that 2 of those points are for being homeless and 2 of those points are for</w:t>
            </w:r>
            <w:r w:rsidR="00351A49">
              <w:rPr>
                <w:b w:val="0"/>
              </w:rPr>
              <w:t xml:space="preserve"> an “ancient juvenile offense.” </w:t>
            </w:r>
            <w:r w:rsidR="00F02F23">
              <w:rPr>
                <w:b w:val="0"/>
              </w:rPr>
              <w:t>The court ordered that the client be released on his own recognizance with conditions that include: sobriety, search, seizure, and testing, supervision by the Department of Alternative Sentencing, stay away from the Walmart on Grant Avenue in Gardnerville, violate no laws, and appear at all future court hearings, provide the court with h</w:t>
            </w:r>
            <w:r w:rsidR="00F74EE5">
              <w:rPr>
                <w:b w:val="0"/>
              </w:rPr>
              <w:t>is</w:t>
            </w:r>
            <w:r w:rsidR="00F02F23">
              <w:rPr>
                <w:b w:val="0"/>
              </w:rPr>
              <w:t xml:space="preserve"> current contact information (address, phone number, and email address) and notify the court within 24 hours of any change in contact information. The hearing was </w:t>
            </w:r>
            <w:proofErr w:type="gramStart"/>
            <w:r w:rsidR="00F02F23">
              <w:rPr>
                <w:b w:val="0"/>
              </w:rPr>
              <w:t>trailed</w:t>
            </w:r>
            <w:proofErr w:type="gramEnd"/>
            <w:r w:rsidR="00F02F23">
              <w:rPr>
                <w:b w:val="0"/>
              </w:rPr>
              <w:t xml:space="preserve"> for the client to fill out the financial application for appointment of counsel. When the case was recalled, the court reviewed the financial application and found that the client qualified for appointed counsel. The court directed that the Douglas County Coordinator for Indigent Defense be notified to assign counsel. The case was then set for a Pretrial Conference on Wednesday, June 11, 2025, at </w:t>
            </w:r>
            <w:r w:rsidR="00F74EE5">
              <w:rPr>
                <w:b w:val="0"/>
              </w:rPr>
              <w:t>2</w:t>
            </w:r>
            <w:r w:rsidR="00F02F23">
              <w:rPr>
                <w:b w:val="0"/>
              </w:rPr>
              <w:t>:</w:t>
            </w:r>
            <w:r w:rsidR="00F74EE5">
              <w:rPr>
                <w:b w:val="0"/>
              </w:rPr>
              <w:t>0</w:t>
            </w:r>
            <w:r w:rsidR="00F02F23">
              <w:rPr>
                <w:b w:val="0"/>
              </w:rPr>
              <w:t>0 p.m.</w:t>
            </w:r>
          </w:p>
          <w:p w14:paraId="52B1F3A1" w14:textId="77777777" w:rsidR="005E7174" w:rsidRPr="005E7174" w:rsidRDefault="00F74EE5" w:rsidP="00264E8E">
            <w:pPr>
              <w:pStyle w:val="BodyText"/>
              <w:numPr>
                <w:ilvl w:val="0"/>
                <w:numId w:val="4"/>
              </w:numPr>
              <w:rPr>
                <w:b w:val="0"/>
                <w:bCs w:val="0"/>
              </w:rPr>
            </w:pPr>
            <w:r w:rsidRPr="00467221">
              <w:rPr>
                <w:b w:val="0"/>
                <w:bCs w:val="0"/>
                <w:u w:val="single"/>
              </w:rPr>
              <w:t>Fourth client</w:t>
            </w:r>
            <w:r>
              <w:rPr>
                <w:b w:val="0"/>
                <w:bCs w:val="0"/>
              </w:rPr>
              <w:t xml:space="preserve">: </w:t>
            </w:r>
            <w:r w:rsidR="0012601C">
              <w:rPr>
                <w:b w:val="0"/>
              </w:rPr>
              <w:t>Arraignment</w:t>
            </w:r>
            <w:r w:rsidR="00467221">
              <w:rPr>
                <w:b w:val="0"/>
              </w:rPr>
              <w:t xml:space="preserve">. The client is in custody and present by video from the jail. The State </w:t>
            </w:r>
            <w:r w:rsidR="0012601C">
              <w:rPr>
                <w:b w:val="0"/>
              </w:rPr>
              <w:t>informed the court that it had conferred with the Lyon County</w:t>
            </w:r>
            <w:r w:rsidR="000614C3">
              <w:rPr>
                <w:b w:val="0"/>
              </w:rPr>
              <w:t xml:space="preserve"> District Attorney’s Office regarding whether the client had been ordered into the Lyon County Drug Court program. </w:t>
            </w:r>
            <w:r w:rsidR="005D7A95">
              <w:rPr>
                <w:b w:val="0"/>
              </w:rPr>
              <w:t>The Lyon County DA’s Office responded that it does not have a case involving the client being ordered into the Drug Court program but that it is possible another jurisdiction</w:t>
            </w:r>
            <w:r w:rsidR="0034377A">
              <w:rPr>
                <w:b w:val="0"/>
              </w:rPr>
              <w:t xml:space="preserve"> may have</w:t>
            </w:r>
            <w:r w:rsidR="005D7A95">
              <w:rPr>
                <w:b w:val="0"/>
              </w:rPr>
              <w:t xml:space="preserve"> ordered the client </w:t>
            </w:r>
            <w:r w:rsidR="0034377A">
              <w:rPr>
                <w:b w:val="0"/>
              </w:rPr>
              <w:t xml:space="preserve">transferred </w:t>
            </w:r>
            <w:r w:rsidR="005D7A95">
              <w:rPr>
                <w:b w:val="0"/>
              </w:rPr>
              <w:t xml:space="preserve">into </w:t>
            </w:r>
            <w:r w:rsidR="0034377A">
              <w:rPr>
                <w:b w:val="0"/>
              </w:rPr>
              <w:t xml:space="preserve">the Lyon County </w:t>
            </w:r>
            <w:r w:rsidR="005D7A95">
              <w:rPr>
                <w:b w:val="0"/>
              </w:rPr>
              <w:t>Drug Court</w:t>
            </w:r>
            <w:r w:rsidR="0034377A">
              <w:rPr>
                <w:b w:val="0"/>
              </w:rPr>
              <w:t xml:space="preserve">. Matt confirmed that his client </w:t>
            </w:r>
            <w:r w:rsidR="00C8196D">
              <w:rPr>
                <w:b w:val="0"/>
              </w:rPr>
              <w:t>was ordered into the Western Nevada Regional Drug Court by a Washoe County court</w:t>
            </w:r>
            <w:r w:rsidR="004C1DEB">
              <w:rPr>
                <w:b w:val="0"/>
              </w:rPr>
              <w:t xml:space="preserve"> and that the client </w:t>
            </w:r>
          </w:p>
          <w:p w14:paraId="31C21C2D" w14:textId="5F85F6F0" w:rsidR="00357CE1" w:rsidRPr="00EE5E9B" w:rsidRDefault="00357CE1" w:rsidP="00357CE1">
            <w:pPr>
              <w:pStyle w:val="TableParagraph"/>
              <w:spacing w:line="250" w:lineRule="exact"/>
              <w:rPr>
                <w:b/>
                <w:color w:val="231F20"/>
                <w:spacing w:val="-2"/>
                <w:sz w:val="21"/>
              </w:rPr>
            </w:pPr>
            <w:r w:rsidRPr="00EE5E9B">
              <w:rPr>
                <w:b/>
                <w:color w:val="231F20"/>
                <w:sz w:val="21"/>
              </w:rPr>
              <w:t>Remarks/Recommendations/Notes</w:t>
            </w:r>
            <w:r>
              <w:rPr>
                <w:b/>
                <w:color w:val="231F20"/>
                <w:sz w:val="21"/>
              </w:rPr>
              <w:t xml:space="preserve"> (continued from previous page)</w:t>
            </w:r>
            <w:r>
              <w:rPr>
                <w:b/>
                <w:color w:val="231F20"/>
                <w:spacing w:val="18"/>
                <w:sz w:val="21"/>
              </w:rPr>
              <w:t>:</w:t>
            </w:r>
          </w:p>
          <w:p w14:paraId="326DE635" w14:textId="77777777" w:rsidR="005E7174" w:rsidRDefault="005E7174" w:rsidP="00357CE1">
            <w:pPr>
              <w:pStyle w:val="BodyText"/>
              <w:rPr>
                <w:b w:val="0"/>
                <w:bCs w:val="0"/>
              </w:rPr>
            </w:pPr>
          </w:p>
          <w:p w14:paraId="5CEEBE5B" w14:textId="77777777" w:rsidR="005E7174" w:rsidRDefault="005E7174" w:rsidP="005E7174">
            <w:pPr>
              <w:pStyle w:val="BodyText"/>
              <w:ind w:left="535"/>
              <w:rPr>
                <w:b w:val="0"/>
                <w:bCs w:val="0"/>
              </w:rPr>
            </w:pPr>
          </w:p>
          <w:p w14:paraId="79CD0941" w14:textId="2860E07B" w:rsidR="00264E8E" w:rsidRDefault="004C1DEB" w:rsidP="005E7174">
            <w:pPr>
              <w:pStyle w:val="BodyText"/>
              <w:ind w:left="535"/>
              <w:rPr>
                <w:b w:val="0"/>
              </w:rPr>
            </w:pPr>
            <w:r w:rsidRPr="005E7174">
              <w:rPr>
                <w:b w:val="0"/>
              </w:rPr>
              <w:t xml:space="preserve">participates in that drug court in Lyon County because he resides in Lyon County. </w:t>
            </w:r>
            <w:r w:rsidR="00276099" w:rsidRPr="005E7174">
              <w:rPr>
                <w:b w:val="0"/>
              </w:rPr>
              <w:t>Matt asked the court to continue the Arraignment to Wednesday, June 11, 2025, when his assigned attorney can be present. The client’s bail was addressed at the previous hearing</w:t>
            </w:r>
            <w:r w:rsidR="005D7A95" w:rsidRPr="005E7174">
              <w:rPr>
                <w:b w:val="0"/>
              </w:rPr>
              <w:t xml:space="preserve"> and</w:t>
            </w:r>
            <w:r w:rsidR="00276099" w:rsidRPr="005E7174">
              <w:rPr>
                <w:b w:val="0"/>
              </w:rPr>
              <w:t xml:space="preserve"> the client has a No Bail Hold </w:t>
            </w:r>
            <w:r w:rsidR="00B8104D" w:rsidRPr="005E7174">
              <w:rPr>
                <w:b w:val="0"/>
              </w:rPr>
              <w:t>placed by the Nevada Department of Parole and Probation. The court continued the Arraignment to Wednesday, June 11, 2025, at 1:3</w:t>
            </w:r>
            <w:r w:rsidR="006B3FC2">
              <w:rPr>
                <w:b w:val="0"/>
              </w:rPr>
              <w:t>0 p.m.</w:t>
            </w:r>
          </w:p>
          <w:p w14:paraId="49793D62" w14:textId="70D1C759" w:rsidR="00A352CC" w:rsidRPr="00A352CC" w:rsidRDefault="006B3FC2" w:rsidP="00A352CC">
            <w:pPr>
              <w:pStyle w:val="ListParagraph"/>
              <w:numPr>
                <w:ilvl w:val="0"/>
                <w:numId w:val="4"/>
              </w:numPr>
              <w:rPr>
                <w:bCs/>
              </w:rPr>
            </w:pPr>
            <w:r w:rsidRPr="00A352CC">
              <w:rPr>
                <w:bCs/>
                <w:u w:val="single"/>
              </w:rPr>
              <w:t>Fifth client</w:t>
            </w:r>
            <w:r w:rsidRPr="00A352CC">
              <w:rPr>
                <w:bCs/>
              </w:rPr>
              <w:t>: 48-hour bail hearing</w:t>
            </w:r>
            <w:r w:rsidR="001B3AA2" w:rsidRPr="00A352CC">
              <w:rPr>
                <w:bCs/>
              </w:rPr>
              <w:t xml:space="preserve"> and Arraignment</w:t>
            </w:r>
            <w:r w:rsidRPr="00A352CC">
              <w:rPr>
                <w:bCs/>
              </w:rPr>
              <w:t>. The client is in custody and present by video from the jail.</w:t>
            </w:r>
            <w:r w:rsidR="001B3AA2" w:rsidRPr="00A352CC">
              <w:rPr>
                <w:bCs/>
              </w:rPr>
              <w:t xml:space="preserve"> The State informed the court that the client is</w:t>
            </w:r>
            <w:r w:rsidR="007514C4" w:rsidRPr="00A352CC">
              <w:rPr>
                <w:bCs/>
              </w:rPr>
              <w:t xml:space="preserve"> now charged with a misdemeanor offense. The client is also on parole and has a No Bail Hold placed on him by the Nevada Department of Parole and Probation. </w:t>
            </w:r>
            <w:r w:rsidR="005A0D73" w:rsidRPr="00A352CC">
              <w:rPr>
                <w:bCs/>
              </w:rPr>
              <w:t>The State made a settlement offer</w:t>
            </w:r>
            <w:r w:rsidR="00EA7A94" w:rsidRPr="00A352CC">
              <w:rPr>
                <w:bCs/>
              </w:rPr>
              <w:t xml:space="preserve"> in open court that if the client pleads guilty to the misdemeanor Reckless Driving charge the State will recommend a fine</w:t>
            </w:r>
            <w:r w:rsidR="00165A38" w:rsidRPr="00A352CC">
              <w:rPr>
                <w:bCs/>
              </w:rPr>
              <w:t xml:space="preserve"> of $500 with court assessment fees of $140 for a total of $640. The fine can be converted to jail time at a rate of $150 per day</w:t>
            </w:r>
            <w:r w:rsidR="00B54F11" w:rsidRPr="00A352CC">
              <w:rPr>
                <w:bCs/>
              </w:rPr>
              <w:t xml:space="preserve"> for approximately 4 days jail with credit for time served. </w:t>
            </w:r>
            <w:r w:rsidR="003F3A83" w:rsidRPr="00A352CC">
              <w:rPr>
                <w:bCs/>
              </w:rPr>
              <w:t xml:space="preserve">The defense made a counteroffer for the same penalty with a No Contest plea rather than a Guilty plea. The State accepted the counteroffer. </w:t>
            </w:r>
            <w:r w:rsidR="00A85655" w:rsidRPr="00A352CC">
              <w:rPr>
                <w:bCs/>
              </w:rPr>
              <w:t xml:space="preserve">The client signed the court’s Misdemeanor Waiver of Rights form and entered a No Contest plea to the misdemeanor offense of Reckless Driving. Following the court canvass, the court accepted the No Contest plea. </w:t>
            </w:r>
            <w:r w:rsidR="00666977" w:rsidRPr="00A352CC">
              <w:rPr>
                <w:bCs/>
              </w:rPr>
              <w:t>The client made a</w:t>
            </w:r>
            <w:r w:rsidR="0099235F" w:rsidRPr="00A352CC">
              <w:rPr>
                <w:bCs/>
              </w:rPr>
              <w:t>n allocation</w:t>
            </w:r>
            <w:r w:rsidR="00666977" w:rsidRPr="00A352CC">
              <w:rPr>
                <w:bCs/>
              </w:rPr>
              <w:t xml:space="preserve"> statement</w:t>
            </w:r>
            <w:r w:rsidR="0099235F" w:rsidRPr="00A352CC">
              <w:rPr>
                <w:bCs/>
              </w:rPr>
              <w:t xml:space="preserve">: he apologized to the court and explained that he was running late for drug testing in Carson City and so committed this offense </w:t>
            </w:r>
            <w:proofErr w:type="gramStart"/>
            <w:r w:rsidR="0099235F" w:rsidRPr="00A352CC">
              <w:rPr>
                <w:bCs/>
              </w:rPr>
              <w:t>in an attempt to</w:t>
            </w:r>
            <w:proofErr w:type="gramEnd"/>
            <w:r w:rsidR="0099235F" w:rsidRPr="00A352CC">
              <w:rPr>
                <w:bCs/>
              </w:rPr>
              <w:t xml:space="preserve"> get to the drug testing before it closed. </w:t>
            </w:r>
            <w:r w:rsidR="00A352CC" w:rsidRPr="00A352CC">
              <w:rPr>
                <w:bCs/>
              </w:rPr>
              <w:t xml:space="preserve">Client says that he is clean and has been doing well. He made a “stupid decision” to speed. He doesn’t mean to make excuses. He had a lot going on, was late leaving work because of the stormy conditions. He made a bad </w:t>
            </w:r>
            <w:proofErr w:type="gramStart"/>
            <w:r w:rsidR="00A352CC" w:rsidRPr="00A352CC">
              <w:rPr>
                <w:bCs/>
              </w:rPr>
              <w:t>decision</w:t>
            </w:r>
            <w:proofErr w:type="gramEnd"/>
            <w:r w:rsidR="00A352CC" w:rsidRPr="00A352CC">
              <w:rPr>
                <w:bCs/>
              </w:rPr>
              <w:t xml:space="preserve"> and he </w:t>
            </w:r>
            <w:r w:rsidR="003208CF" w:rsidRPr="00A352CC">
              <w:rPr>
                <w:bCs/>
              </w:rPr>
              <w:t>apologized</w:t>
            </w:r>
            <w:r w:rsidR="00A352CC" w:rsidRPr="00A352CC">
              <w:rPr>
                <w:bCs/>
              </w:rPr>
              <w:t xml:space="preserve">. He has an </w:t>
            </w:r>
            <w:r w:rsidR="003208CF" w:rsidRPr="00A352CC">
              <w:rPr>
                <w:bCs/>
              </w:rPr>
              <w:t>8-month-old</w:t>
            </w:r>
            <w:r w:rsidR="00A352CC" w:rsidRPr="00A352CC">
              <w:rPr>
                <w:bCs/>
              </w:rPr>
              <w:t xml:space="preserve"> child and his significant other who does not work.</w:t>
            </w:r>
            <w:r w:rsidR="003208CF">
              <w:rPr>
                <w:bCs/>
              </w:rPr>
              <w:t xml:space="preserve"> The factual basis for the charge was that he was speeding 60 mph in a </w:t>
            </w:r>
            <w:proofErr w:type="gramStart"/>
            <w:r w:rsidR="003208CF">
              <w:rPr>
                <w:bCs/>
              </w:rPr>
              <w:t>45 mph</w:t>
            </w:r>
            <w:proofErr w:type="gramEnd"/>
            <w:r w:rsidR="003208CF">
              <w:rPr>
                <w:bCs/>
              </w:rPr>
              <w:t xml:space="preserve"> zone and was passing vehicles in a no passing zone crossing over the solid double yellow lane markers. </w:t>
            </w:r>
            <w:r w:rsidR="0085494E">
              <w:rPr>
                <w:bCs/>
              </w:rPr>
              <w:t xml:space="preserve">Sentence: </w:t>
            </w:r>
            <w:proofErr w:type="gramStart"/>
            <w:r w:rsidR="0085494E">
              <w:rPr>
                <w:bCs/>
              </w:rPr>
              <w:t>$640 or 4 days</w:t>
            </w:r>
            <w:proofErr w:type="gramEnd"/>
            <w:r w:rsidR="0085494E">
              <w:rPr>
                <w:bCs/>
              </w:rPr>
              <w:t xml:space="preserve"> jail with credit for time serve. The client asked that he be </w:t>
            </w:r>
            <w:proofErr w:type="gramStart"/>
            <w:r w:rsidR="0085494E">
              <w:rPr>
                <w:bCs/>
              </w:rPr>
              <w:t>drug tested</w:t>
            </w:r>
            <w:proofErr w:type="gramEnd"/>
            <w:r w:rsidR="0085494E">
              <w:rPr>
                <w:bCs/>
              </w:rPr>
              <w:t xml:space="preserve"> so that he can share the results with Carson City’s</w:t>
            </w:r>
            <w:r w:rsidR="00BC1B89">
              <w:rPr>
                <w:bCs/>
              </w:rPr>
              <w:t xml:space="preserve"> Department of Alternative Sentencing. A Douglas County Alternative Sentencing officer was present during the hearing and informed the court that a representative of the Carson City Department of Alternative Sentencing Office</w:t>
            </w:r>
            <w:r w:rsidR="00A005CF">
              <w:rPr>
                <w:bCs/>
              </w:rPr>
              <w:t xml:space="preserve"> is coming today to meet with the client and can perform the drug test. </w:t>
            </w:r>
            <w:r w:rsidR="00BC1B89">
              <w:rPr>
                <w:bCs/>
              </w:rPr>
              <w:t xml:space="preserve"> </w:t>
            </w:r>
          </w:p>
          <w:p w14:paraId="1DE7D487" w14:textId="68A74C2F" w:rsidR="00871DFE" w:rsidRDefault="00CA796E" w:rsidP="00B1083D">
            <w:pPr>
              <w:pStyle w:val="ListParagraph"/>
              <w:numPr>
                <w:ilvl w:val="0"/>
                <w:numId w:val="4"/>
              </w:numPr>
            </w:pPr>
            <w:r w:rsidRPr="00DE02D2">
              <w:rPr>
                <w:bCs/>
                <w:u w:val="single"/>
              </w:rPr>
              <w:t>Sixth client</w:t>
            </w:r>
            <w:r w:rsidRPr="00DE02D2">
              <w:rPr>
                <w:bCs/>
              </w:rPr>
              <w:t xml:space="preserve">: 48-hour bail hearing. The client is in custody and present by video from the jail. </w:t>
            </w:r>
            <w:r w:rsidR="006C6192" w:rsidRPr="00DE02D2">
              <w:rPr>
                <w:bCs/>
              </w:rPr>
              <w:t xml:space="preserve">Matt informed the court that the client needs a Spanish interpreter. </w:t>
            </w:r>
            <w:r w:rsidR="00D912F3" w:rsidRPr="00DE02D2">
              <w:rPr>
                <w:bCs/>
              </w:rPr>
              <w:t>The Court called the “Language Line” for assistance with a Spanish Interpreter.</w:t>
            </w:r>
            <w:r w:rsidR="00D912F3" w:rsidRPr="00DE02D2">
              <w:rPr>
                <w:b/>
                <w:bCs/>
              </w:rPr>
              <w:t xml:space="preserve"> </w:t>
            </w:r>
            <w:r w:rsidR="003B1374" w:rsidRPr="003B1374">
              <w:t xml:space="preserve">The </w:t>
            </w:r>
            <w:r w:rsidR="00B1083D">
              <w:t>State</w:t>
            </w:r>
            <w:r w:rsidR="003B1374">
              <w:t xml:space="preserve"> informed the court that it</w:t>
            </w:r>
            <w:r w:rsidR="00B1083D">
              <w:t xml:space="preserve"> does not oppose a release on O.R. with conditions </w:t>
            </w:r>
            <w:r w:rsidR="00801646">
              <w:t xml:space="preserve">of supervision by the </w:t>
            </w:r>
            <w:r w:rsidR="00B1083D">
              <w:t>D</w:t>
            </w:r>
            <w:r w:rsidR="00801646">
              <w:t xml:space="preserve">epartment of </w:t>
            </w:r>
            <w:r w:rsidR="00B1083D">
              <w:t>A</w:t>
            </w:r>
            <w:r w:rsidR="00801646">
              <w:t xml:space="preserve">lternative </w:t>
            </w:r>
            <w:r w:rsidR="00B1083D">
              <w:t>S</w:t>
            </w:r>
            <w:r w:rsidR="00801646">
              <w:t>entencing</w:t>
            </w:r>
            <w:r w:rsidR="00BD73E4">
              <w:t>,</w:t>
            </w:r>
            <w:r w:rsidR="00801646">
              <w:t xml:space="preserve"> </w:t>
            </w:r>
            <w:r w:rsidR="00B1083D">
              <w:t xml:space="preserve">with </w:t>
            </w:r>
            <w:r w:rsidR="00801646">
              <w:t xml:space="preserve">the client being ordered to wear a </w:t>
            </w:r>
            <w:r w:rsidR="00B1083D">
              <w:t xml:space="preserve">Transdermal Alcohol Device, </w:t>
            </w:r>
            <w:r w:rsidR="00BD73E4">
              <w:t xml:space="preserve">required to maintain </w:t>
            </w:r>
            <w:r w:rsidR="00B1083D">
              <w:t>sobriety,</w:t>
            </w:r>
            <w:r w:rsidR="00BD73E4">
              <w:t xml:space="preserve"> being subject to </w:t>
            </w:r>
            <w:r w:rsidR="00B1083D">
              <w:t>s</w:t>
            </w:r>
            <w:r w:rsidR="00BD73E4">
              <w:t xml:space="preserve">earch, </w:t>
            </w:r>
            <w:r w:rsidR="00B1083D">
              <w:t>s</w:t>
            </w:r>
            <w:r w:rsidR="00BD73E4">
              <w:t xml:space="preserve">eizure, and </w:t>
            </w:r>
            <w:r w:rsidR="00B1083D">
              <w:t>t</w:t>
            </w:r>
            <w:r w:rsidR="00BD73E4">
              <w:t>esting</w:t>
            </w:r>
            <w:r w:rsidR="00B1083D">
              <w:t xml:space="preserve">, violate no laws, attend all court dates, not drive </w:t>
            </w:r>
            <w:r w:rsidR="00604900">
              <w:t xml:space="preserve">a motor vehicle </w:t>
            </w:r>
            <w:r w:rsidR="00B1083D">
              <w:t>w</w:t>
            </w:r>
            <w:r w:rsidR="00604900">
              <w:t>ithout a</w:t>
            </w:r>
            <w:r w:rsidR="00B1083D">
              <w:t xml:space="preserve"> valid d</w:t>
            </w:r>
            <w:r w:rsidR="00604900">
              <w:t xml:space="preserve">river’s </w:t>
            </w:r>
            <w:r w:rsidR="00B1083D">
              <w:t>l</w:t>
            </w:r>
            <w:r w:rsidR="00604900">
              <w:t>icense</w:t>
            </w:r>
            <w:r w:rsidR="00B1083D">
              <w:t xml:space="preserve">, insurance, and registration. </w:t>
            </w:r>
            <w:r w:rsidR="00604900">
              <w:t>The State a</w:t>
            </w:r>
            <w:r w:rsidR="00B1083D">
              <w:t>rgue</w:t>
            </w:r>
            <w:r w:rsidR="00604900">
              <w:t>d</w:t>
            </w:r>
            <w:r w:rsidR="00B1083D">
              <w:t xml:space="preserve"> in support of those conditions, including 2020 DUI arrest reduced to Reckless Driving, and</w:t>
            </w:r>
            <w:r w:rsidR="00503D80">
              <w:t xml:space="preserve"> that this case involved</w:t>
            </w:r>
            <w:r w:rsidR="00B1083D">
              <w:t xml:space="preserve"> an automobile crash.</w:t>
            </w:r>
            <w:r w:rsidR="00963021">
              <w:t xml:space="preserve"> </w:t>
            </w:r>
            <w:r w:rsidR="00B1083D">
              <w:t>Matt</w:t>
            </w:r>
            <w:r w:rsidR="00963021">
              <w:t xml:space="preserve"> informed the court that his client is requesting an O.R. release and </w:t>
            </w:r>
            <w:r w:rsidR="00B1083D">
              <w:t xml:space="preserve">agrees to </w:t>
            </w:r>
            <w:r w:rsidR="00963021">
              <w:t xml:space="preserve">the conditions of </w:t>
            </w:r>
            <w:r w:rsidR="00B1083D">
              <w:t xml:space="preserve">release </w:t>
            </w:r>
            <w:r w:rsidR="00963021">
              <w:t xml:space="preserve">requested by the State. </w:t>
            </w:r>
            <w:r w:rsidR="00DE5BD9">
              <w:t xml:space="preserve">Matt asked the court to give the </w:t>
            </w:r>
            <w:r w:rsidR="00B1083D">
              <w:t>D</w:t>
            </w:r>
            <w:r w:rsidR="00DE5BD9">
              <w:t xml:space="preserve">epartment of </w:t>
            </w:r>
            <w:r w:rsidR="00B1083D">
              <w:t>A</w:t>
            </w:r>
            <w:r w:rsidR="00DE5BD9">
              <w:t xml:space="preserve">lternative </w:t>
            </w:r>
            <w:r w:rsidR="00B1083D">
              <w:t>S</w:t>
            </w:r>
            <w:r w:rsidR="00DE5BD9">
              <w:t xml:space="preserve">entencing the </w:t>
            </w:r>
            <w:r w:rsidR="00B1083D">
              <w:t xml:space="preserve">discretion </w:t>
            </w:r>
            <w:r w:rsidR="00D82642">
              <w:t xml:space="preserve">to place the client on an “OSM” device rather </w:t>
            </w:r>
            <w:proofErr w:type="spellStart"/>
            <w:r w:rsidR="00D82642">
              <w:t>thatn</w:t>
            </w:r>
            <w:proofErr w:type="spellEnd"/>
            <w:r w:rsidR="00D82642">
              <w:t xml:space="preserve"> the “</w:t>
            </w:r>
            <w:r w:rsidR="00B1083D">
              <w:t>TAD</w:t>
            </w:r>
            <w:r w:rsidR="00D82642">
              <w:t>” device</w:t>
            </w:r>
            <w:r w:rsidR="00B1083D">
              <w:t xml:space="preserve"> due to the client’s financial situation. DAS Officer Garrison informed the court that DAS currently has no available O.S.M. devices.</w:t>
            </w:r>
            <w:r w:rsidR="003D59EF">
              <w:t xml:space="preserve"> </w:t>
            </w:r>
            <w:r w:rsidR="00B1083D">
              <w:t>Matt still request</w:t>
            </w:r>
            <w:r w:rsidR="003D59EF">
              <w:t>ed</w:t>
            </w:r>
            <w:r w:rsidR="00B1083D">
              <w:t xml:space="preserve"> the court to grant DAS the discretion to switch the client from </w:t>
            </w:r>
            <w:r w:rsidR="003D59EF">
              <w:t xml:space="preserve">the </w:t>
            </w:r>
            <w:r w:rsidR="00B1083D">
              <w:t xml:space="preserve">TAD to </w:t>
            </w:r>
            <w:r w:rsidR="003D59EF">
              <w:t xml:space="preserve">the </w:t>
            </w:r>
            <w:r w:rsidR="00B1083D">
              <w:t xml:space="preserve">OSM when an OSM device becomes available. </w:t>
            </w:r>
            <w:r w:rsidR="00DE5BD9">
              <w:t xml:space="preserve">Matt also asked the court to </w:t>
            </w:r>
            <w:proofErr w:type="gramStart"/>
            <w:r w:rsidR="00DE5BD9">
              <w:t>review of</w:t>
            </w:r>
            <w:proofErr w:type="gramEnd"/>
            <w:r w:rsidR="00DE5BD9">
              <w:t xml:space="preserve"> the financial declaration for appointment of counsel. </w:t>
            </w:r>
            <w:r w:rsidR="004070DD">
              <w:t>Upon review of the document the c</w:t>
            </w:r>
            <w:r w:rsidR="00B1083D">
              <w:t>ourt</w:t>
            </w:r>
            <w:r w:rsidR="004070DD">
              <w:t xml:space="preserve"> stated that </w:t>
            </w:r>
            <w:r w:rsidR="00B1083D">
              <w:t xml:space="preserve">the Financial Declaration form was not signed by the client. The court </w:t>
            </w:r>
            <w:r w:rsidR="00197BD7">
              <w:t xml:space="preserve">stated that it </w:t>
            </w:r>
            <w:r w:rsidR="00B1083D">
              <w:t xml:space="preserve">will accept the form if the client </w:t>
            </w:r>
            <w:proofErr w:type="gramStart"/>
            <w:r w:rsidR="00B1083D">
              <w:t>will swear</w:t>
            </w:r>
            <w:proofErr w:type="gramEnd"/>
            <w:r w:rsidR="00B1083D">
              <w:t xml:space="preserve"> that it is true and correct.</w:t>
            </w:r>
            <w:r w:rsidR="00DE02D2">
              <w:t xml:space="preserve"> </w:t>
            </w:r>
            <w:r w:rsidR="00B1083D">
              <w:t xml:space="preserve">The client </w:t>
            </w:r>
            <w:r w:rsidR="00197BD7">
              <w:t xml:space="preserve">then </w:t>
            </w:r>
            <w:r w:rsidR="00B1083D">
              <w:t xml:space="preserve">swore, under penalty of perjury, that the information contained in the financial declaration is true and accurate. The client also signed the copy of the form that Matt had on the table </w:t>
            </w:r>
            <w:r w:rsidR="00451A53">
              <w:t xml:space="preserve">in the jail </w:t>
            </w:r>
            <w:r w:rsidR="00B1083D">
              <w:t xml:space="preserve">while on the </w:t>
            </w:r>
            <w:r w:rsidR="00451A53">
              <w:t xml:space="preserve">court </w:t>
            </w:r>
            <w:r w:rsidR="00B1083D">
              <w:t xml:space="preserve">video. Court obtained the client’s mailing address with the assistance of the Spanish interpreter during the court hearing.  Client did not know the zip </w:t>
            </w:r>
            <w:proofErr w:type="gramStart"/>
            <w:r w:rsidR="00B1083D">
              <w:t>code</w:t>
            </w:r>
            <w:proofErr w:type="gramEnd"/>
            <w:r w:rsidR="00B1083D">
              <w:t xml:space="preserve"> but he lives in Gardnerville.  </w:t>
            </w:r>
          </w:p>
          <w:p w14:paraId="6985AF59" w14:textId="77777777" w:rsidR="00871DFE" w:rsidRPr="00EE5E9B" w:rsidRDefault="00871DFE" w:rsidP="00871DFE">
            <w:pPr>
              <w:pStyle w:val="TableParagraph"/>
              <w:spacing w:line="250" w:lineRule="exact"/>
              <w:rPr>
                <w:b/>
                <w:color w:val="231F20"/>
                <w:spacing w:val="-2"/>
                <w:sz w:val="21"/>
              </w:rPr>
            </w:pPr>
            <w:r w:rsidRPr="00EE5E9B">
              <w:rPr>
                <w:b/>
                <w:color w:val="231F20"/>
                <w:sz w:val="21"/>
              </w:rPr>
              <w:t>Remarks/Recommendations/Notes</w:t>
            </w:r>
            <w:r>
              <w:rPr>
                <w:b/>
                <w:color w:val="231F20"/>
                <w:sz w:val="21"/>
              </w:rPr>
              <w:t xml:space="preserve"> (continued from previous page)</w:t>
            </w:r>
            <w:r>
              <w:rPr>
                <w:b/>
                <w:color w:val="231F20"/>
                <w:spacing w:val="18"/>
                <w:sz w:val="21"/>
              </w:rPr>
              <w:t>:</w:t>
            </w:r>
          </w:p>
          <w:p w14:paraId="296A592D" w14:textId="77777777" w:rsidR="00871DFE" w:rsidRPr="00871DFE" w:rsidRDefault="00871DFE" w:rsidP="00871DFE">
            <w:pPr>
              <w:ind w:left="175"/>
              <w:rPr>
                <w:bCs/>
                <w:u w:val="single"/>
              </w:rPr>
            </w:pPr>
          </w:p>
          <w:p w14:paraId="49199A8F" w14:textId="77777777" w:rsidR="00871DFE" w:rsidRDefault="00871DFE" w:rsidP="00871DFE">
            <w:pPr>
              <w:pStyle w:val="ListParagraph"/>
              <w:ind w:left="535"/>
              <w:rPr>
                <w:bCs/>
                <w:u w:val="single"/>
              </w:rPr>
            </w:pPr>
          </w:p>
          <w:p w14:paraId="27A19748" w14:textId="76E5DA32" w:rsidR="00B1083D" w:rsidRDefault="003B59C0" w:rsidP="00871DFE">
            <w:pPr>
              <w:pStyle w:val="ListParagraph"/>
              <w:ind w:left="535"/>
            </w:pPr>
            <w:r>
              <w:t xml:space="preserve">The </w:t>
            </w:r>
            <w:r w:rsidR="00B1083D">
              <w:t xml:space="preserve">clerk did a google search for that address and found that the zip code is 89410. </w:t>
            </w:r>
            <w:r w:rsidR="008B11E5">
              <w:t>The c</w:t>
            </w:r>
            <w:r w:rsidR="00B1083D">
              <w:t xml:space="preserve">lient </w:t>
            </w:r>
            <w:r w:rsidR="008B11E5">
              <w:t xml:space="preserve">stated that he </w:t>
            </w:r>
            <w:r w:rsidR="00B1083D">
              <w:t xml:space="preserve">has no email address. </w:t>
            </w:r>
            <w:r w:rsidR="008B11E5">
              <w:t>The c</w:t>
            </w:r>
            <w:r w:rsidR="00B1083D">
              <w:t>ourt confirmed the client’s listed phone number is correct</w:t>
            </w:r>
            <w:r w:rsidR="008B11E5">
              <w:t xml:space="preserve"> and </w:t>
            </w:r>
            <w:r w:rsidR="00B1083D">
              <w:t>current.</w:t>
            </w:r>
            <w:r w:rsidR="00DE02D2">
              <w:t xml:space="preserve"> </w:t>
            </w:r>
            <w:r w:rsidR="008B11E5">
              <w:t>The c</w:t>
            </w:r>
            <w:r w:rsidR="00B1083D">
              <w:t>ourt f</w:t>
            </w:r>
            <w:r w:rsidR="008B11E5">
              <w:t>ound</w:t>
            </w:r>
            <w:r w:rsidR="00B1083D">
              <w:t xml:space="preserve"> that client qualifies for appointed attorney. </w:t>
            </w:r>
            <w:r w:rsidR="008B11E5">
              <w:t xml:space="preserve">The court directed that the </w:t>
            </w:r>
            <w:r w:rsidR="00B1083D">
              <w:t>D</w:t>
            </w:r>
            <w:r w:rsidR="008B11E5">
              <w:t xml:space="preserve">ouglas </w:t>
            </w:r>
            <w:r w:rsidR="00B1083D">
              <w:t>C</w:t>
            </w:r>
            <w:r w:rsidR="008B11E5">
              <w:t xml:space="preserve">ounty Coordinator for </w:t>
            </w:r>
            <w:r w:rsidR="00B1083D">
              <w:t>I</w:t>
            </w:r>
            <w:r w:rsidR="008B11E5">
              <w:t xml:space="preserve">ndigent </w:t>
            </w:r>
            <w:r w:rsidR="00B1083D">
              <w:t>D</w:t>
            </w:r>
            <w:r w:rsidR="008B11E5">
              <w:t xml:space="preserve">efense </w:t>
            </w:r>
            <w:r w:rsidR="00B1083D">
              <w:t>S</w:t>
            </w:r>
            <w:r w:rsidR="008B11E5">
              <w:t xml:space="preserve">ervices be notified </w:t>
            </w:r>
            <w:r w:rsidR="00B1083D">
              <w:t>to assign counsel.</w:t>
            </w:r>
            <w:r w:rsidR="00DE02D2">
              <w:t xml:space="preserve"> </w:t>
            </w:r>
            <w:r w:rsidR="00B1083D">
              <w:t xml:space="preserve">Court ordered </w:t>
            </w:r>
            <w:r w:rsidR="00CB428E">
              <w:t xml:space="preserve">that the </w:t>
            </w:r>
            <w:r w:rsidR="00B1083D">
              <w:t>client</w:t>
            </w:r>
            <w:r w:rsidR="00CB428E">
              <w:t xml:space="preserve"> be</w:t>
            </w:r>
            <w:r w:rsidR="00B1083D">
              <w:t xml:space="preserve"> released on </w:t>
            </w:r>
            <w:r w:rsidR="00CB428E">
              <w:t xml:space="preserve">his </w:t>
            </w:r>
            <w:r w:rsidR="00B1083D">
              <w:t>O</w:t>
            </w:r>
            <w:r w:rsidR="00CB428E">
              <w:t xml:space="preserve">wn </w:t>
            </w:r>
            <w:r w:rsidR="00B1083D">
              <w:t>R</w:t>
            </w:r>
            <w:r w:rsidR="00CB428E">
              <w:t>ecognizance</w:t>
            </w:r>
            <w:r w:rsidR="00B1083D">
              <w:t xml:space="preserve"> with </w:t>
            </w:r>
            <w:r w:rsidR="00CB428E">
              <w:t xml:space="preserve">the </w:t>
            </w:r>
            <w:r w:rsidR="00B1083D">
              <w:t xml:space="preserve">conditions requested by State. </w:t>
            </w:r>
            <w:r w:rsidR="00CB428E">
              <w:t>The c</w:t>
            </w:r>
            <w:r w:rsidR="00B1083D">
              <w:t>ourt gave discretion to the D</w:t>
            </w:r>
            <w:r w:rsidR="00CB428E">
              <w:t xml:space="preserve">epartment of </w:t>
            </w:r>
            <w:r w:rsidR="00B1083D">
              <w:t>A</w:t>
            </w:r>
            <w:r w:rsidR="00CB428E">
              <w:t xml:space="preserve">lternative </w:t>
            </w:r>
            <w:r w:rsidR="00B1083D">
              <w:t>S</w:t>
            </w:r>
            <w:r w:rsidR="00CB428E">
              <w:t>entencing the discretion</w:t>
            </w:r>
            <w:r w:rsidR="00B1083D">
              <w:t xml:space="preserve"> to switch from </w:t>
            </w:r>
            <w:r w:rsidR="00695B55">
              <w:t xml:space="preserve">a </w:t>
            </w:r>
            <w:r w:rsidR="00B1083D">
              <w:t xml:space="preserve">TAD device to </w:t>
            </w:r>
            <w:r w:rsidR="00695B55">
              <w:t xml:space="preserve">an </w:t>
            </w:r>
            <w:r w:rsidR="00B1083D">
              <w:t xml:space="preserve">OSM device. </w:t>
            </w:r>
            <w:r w:rsidR="00695B55">
              <w:t xml:space="preserve">The court further ordered that the client </w:t>
            </w:r>
            <w:proofErr w:type="gramStart"/>
            <w:r w:rsidR="00695B55">
              <w:t xml:space="preserve">is to </w:t>
            </w:r>
            <w:r w:rsidR="00B1083D">
              <w:t>waive</w:t>
            </w:r>
            <w:proofErr w:type="gramEnd"/>
            <w:r w:rsidR="00B1083D">
              <w:t xml:space="preserve"> extradition from any State to N</w:t>
            </w:r>
            <w:r w:rsidR="00766E22">
              <w:t>evada</w:t>
            </w:r>
            <w:r w:rsidR="00B1083D">
              <w:t xml:space="preserve"> and notify </w:t>
            </w:r>
            <w:r w:rsidR="00766E22">
              <w:t xml:space="preserve">the </w:t>
            </w:r>
            <w:r w:rsidR="00B1083D">
              <w:t xml:space="preserve">court within 48 hours of any change in contact information or residence. </w:t>
            </w:r>
            <w:r w:rsidR="00766E22">
              <w:t xml:space="preserve">The court set the </w:t>
            </w:r>
            <w:proofErr w:type="gramStart"/>
            <w:r w:rsidR="00B1083D">
              <w:t>Arraignment set</w:t>
            </w:r>
            <w:proofErr w:type="gramEnd"/>
            <w:r w:rsidR="00B1083D">
              <w:t xml:space="preserve"> for 7/9/2025 at 2:00 p.m.</w:t>
            </w:r>
          </w:p>
          <w:p w14:paraId="70901187" w14:textId="7D3571BB" w:rsidR="006B3FC2" w:rsidRPr="00CA796E" w:rsidRDefault="006B3FC2" w:rsidP="00DE02D2">
            <w:pPr>
              <w:pStyle w:val="BodyText"/>
              <w:ind w:left="535"/>
              <w:rPr>
                <w:b w:val="0"/>
                <w:bCs w:val="0"/>
              </w:rPr>
            </w:pPr>
          </w:p>
          <w:p w14:paraId="09D34C79" w14:textId="77777777" w:rsidR="00264E8E" w:rsidRPr="003977E4" w:rsidRDefault="00264E8E" w:rsidP="00264E8E">
            <w:pPr>
              <w:pStyle w:val="BodyText"/>
              <w:ind w:left="535"/>
              <w:rPr>
                <w:b w:val="0"/>
              </w:rPr>
            </w:pP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footerReference w:type="default" r:id="rId7"/>
      <w:pgSz w:w="12240" w:h="15840"/>
      <w:pgMar w:top="1060" w:right="9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8A98A" w14:textId="77777777" w:rsidR="005E7174" w:rsidRDefault="005E7174" w:rsidP="005E7174">
      <w:r>
        <w:separator/>
      </w:r>
    </w:p>
  </w:endnote>
  <w:endnote w:type="continuationSeparator" w:id="0">
    <w:p w14:paraId="6C6AAE1A" w14:textId="77777777" w:rsidR="005E7174" w:rsidRDefault="005E7174" w:rsidP="005E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672747"/>
      <w:docPartObj>
        <w:docPartGallery w:val="Page Numbers (Bottom of Page)"/>
        <w:docPartUnique/>
      </w:docPartObj>
    </w:sdtPr>
    <w:sdtEndPr>
      <w:rPr>
        <w:noProof/>
      </w:rPr>
    </w:sdtEndPr>
    <w:sdtContent>
      <w:p w14:paraId="52DD129F" w14:textId="3E0052E0" w:rsidR="005E7174" w:rsidRDefault="005E71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138538" w14:textId="77777777" w:rsidR="005E7174" w:rsidRDefault="005E7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3382C" w14:textId="77777777" w:rsidR="005E7174" w:rsidRDefault="005E7174" w:rsidP="005E7174">
      <w:r>
        <w:separator/>
      </w:r>
    </w:p>
  </w:footnote>
  <w:footnote w:type="continuationSeparator" w:id="0">
    <w:p w14:paraId="45DAE047" w14:textId="77777777" w:rsidR="005E7174" w:rsidRDefault="005E7174" w:rsidP="005E7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32A547D"/>
    <w:multiLevelType w:val="hybridMultilevel"/>
    <w:tmpl w:val="C50032CC"/>
    <w:lvl w:ilvl="0" w:tplc="2744E42E">
      <w:start w:val="1"/>
      <w:numFmt w:val="decimal"/>
      <w:lvlText w:val="%1."/>
      <w:lvlJc w:val="left"/>
      <w:pPr>
        <w:ind w:left="535" w:hanging="360"/>
      </w:pPr>
      <w:rPr>
        <w:rFonts w:hint="default"/>
        <w:b w:val="0"/>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3"/>
  </w:num>
  <w:num w:numId="2" w16cid:durableId="585502802">
    <w:abstractNumId w:val="0"/>
  </w:num>
  <w:num w:numId="3" w16cid:durableId="936837728">
    <w:abstractNumId w:val="2"/>
  </w:num>
  <w:num w:numId="4" w16cid:durableId="1998730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16FD"/>
    <w:rsid w:val="00044E76"/>
    <w:rsid w:val="00046E5D"/>
    <w:rsid w:val="000517E4"/>
    <w:rsid w:val="000541C3"/>
    <w:rsid w:val="00054A21"/>
    <w:rsid w:val="000614C3"/>
    <w:rsid w:val="0007231A"/>
    <w:rsid w:val="0008079A"/>
    <w:rsid w:val="0008098A"/>
    <w:rsid w:val="0008100F"/>
    <w:rsid w:val="00081921"/>
    <w:rsid w:val="00095833"/>
    <w:rsid w:val="000A4F2B"/>
    <w:rsid w:val="000B00AC"/>
    <w:rsid w:val="000B1FDF"/>
    <w:rsid w:val="000B66FF"/>
    <w:rsid w:val="000B7EB1"/>
    <w:rsid w:val="000C771F"/>
    <w:rsid w:val="000E6014"/>
    <w:rsid w:val="000F37F2"/>
    <w:rsid w:val="0012601C"/>
    <w:rsid w:val="001305EC"/>
    <w:rsid w:val="001628B1"/>
    <w:rsid w:val="00162F2C"/>
    <w:rsid w:val="00165A38"/>
    <w:rsid w:val="00167EE2"/>
    <w:rsid w:val="00173BC5"/>
    <w:rsid w:val="00193BC6"/>
    <w:rsid w:val="00197BD7"/>
    <w:rsid w:val="001B3AA2"/>
    <w:rsid w:val="001C5C5B"/>
    <w:rsid w:val="001C68EE"/>
    <w:rsid w:val="001E0E7C"/>
    <w:rsid w:val="001E4C16"/>
    <w:rsid w:val="001E77D1"/>
    <w:rsid w:val="0022184F"/>
    <w:rsid w:val="00230146"/>
    <w:rsid w:val="0025077E"/>
    <w:rsid w:val="002520C7"/>
    <w:rsid w:val="0025543F"/>
    <w:rsid w:val="002608B8"/>
    <w:rsid w:val="00264E8E"/>
    <w:rsid w:val="00267A66"/>
    <w:rsid w:val="0027597B"/>
    <w:rsid w:val="00276099"/>
    <w:rsid w:val="00291D3F"/>
    <w:rsid w:val="002A38A5"/>
    <w:rsid w:val="002A452E"/>
    <w:rsid w:val="002F30D2"/>
    <w:rsid w:val="003208CF"/>
    <w:rsid w:val="00332AA5"/>
    <w:rsid w:val="00333752"/>
    <w:rsid w:val="0034377A"/>
    <w:rsid w:val="00347651"/>
    <w:rsid w:val="00350BA6"/>
    <w:rsid w:val="00351A49"/>
    <w:rsid w:val="00357CE1"/>
    <w:rsid w:val="00372966"/>
    <w:rsid w:val="003737E1"/>
    <w:rsid w:val="0038027E"/>
    <w:rsid w:val="00382160"/>
    <w:rsid w:val="003A1A2F"/>
    <w:rsid w:val="003A61FE"/>
    <w:rsid w:val="003B010C"/>
    <w:rsid w:val="003B1374"/>
    <w:rsid w:val="003B4B6C"/>
    <w:rsid w:val="003B5049"/>
    <w:rsid w:val="003B59C0"/>
    <w:rsid w:val="003C50D1"/>
    <w:rsid w:val="003D2F9F"/>
    <w:rsid w:val="003D3BCE"/>
    <w:rsid w:val="003D59EF"/>
    <w:rsid w:val="003E1670"/>
    <w:rsid w:val="003F3A83"/>
    <w:rsid w:val="004070DD"/>
    <w:rsid w:val="00407DEC"/>
    <w:rsid w:val="00431078"/>
    <w:rsid w:val="00446CE9"/>
    <w:rsid w:val="00451A53"/>
    <w:rsid w:val="00467221"/>
    <w:rsid w:val="00481089"/>
    <w:rsid w:val="00496106"/>
    <w:rsid w:val="0049612C"/>
    <w:rsid w:val="004B241C"/>
    <w:rsid w:val="004C1DEB"/>
    <w:rsid w:val="00503D80"/>
    <w:rsid w:val="005439B8"/>
    <w:rsid w:val="00552654"/>
    <w:rsid w:val="00566083"/>
    <w:rsid w:val="005A0D73"/>
    <w:rsid w:val="005D7A95"/>
    <w:rsid w:val="005E6DB7"/>
    <w:rsid w:val="005E7174"/>
    <w:rsid w:val="005E7B10"/>
    <w:rsid w:val="00602BA9"/>
    <w:rsid w:val="00604900"/>
    <w:rsid w:val="00641F31"/>
    <w:rsid w:val="00644B99"/>
    <w:rsid w:val="0066578A"/>
    <w:rsid w:val="00666977"/>
    <w:rsid w:val="00691E4D"/>
    <w:rsid w:val="00695340"/>
    <w:rsid w:val="00695B55"/>
    <w:rsid w:val="006A23BE"/>
    <w:rsid w:val="006B2562"/>
    <w:rsid w:val="006B2F02"/>
    <w:rsid w:val="006B3FC2"/>
    <w:rsid w:val="006C2FA9"/>
    <w:rsid w:val="006C6192"/>
    <w:rsid w:val="006C6E76"/>
    <w:rsid w:val="006F0639"/>
    <w:rsid w:val="006F7345"/>
    <w:rsid w:val="007058D5"/>
    <w:rsid w:val="00705DC0"/>
    <w:rsid w:val="00723B2F"/>
    <w:rsid w:val="00741A97"/>
    <w:rsid w:val="00743B27"/>
    <w:rsid w:val="007514C4"/>
    <w:rsid w:val="00766E22"/>
    <w:rsid w:val="00792811"/>
    <w:rsid w:val="007B75CA"/>
    <w:rsid w:val="007E04B5"/>
    <w:rsid w:val="007F0B66"/>
    <w:rsid w:val="007F6CC1"/>
    <w:rsid w:val="00801646"/>
    <w:rsid w:val="008101EF"/>
    <w:rsid w:val="00813372"/>
    <w:rsid w:val="00821CFE"/>
    <w:rsid w:val="00823AAF"/>
    <w:rsid w:val="008524A4"/>
    <w:rsid w:val="0085494E"/>
    <w:rsid w:val="00867B0F"/>
    <w:rsid w:val="00871DFE"/>
    <w:rsid w:val="00880FCA"/>
    <w:rsid w:val="0089169D"/>
    <w:rsid w:val="008972C6"/>
    <w:rsid w:val="008A3969"/>
    <w:rsid w:val="008B11E5"/>
    <w:rsid w:val="008B270D"/>
    <w:rsid w:val="008D3A04"/>
    <w:rsid w:val="008D4D9A"/>
    <w:rsid w:val="008D5004"/>
    <w:rsid w:val="008E64BF"/>
    <w:rsid w:val="00917B22"/>
    <w:rsid w:val="00930EA9"/>
    <w:rsid w:val="00935B41"/>
    <w:rsid w:val="009438E1"/>
    <w:rsid w:val="00947D18"/>
    <w:rsid w:val="009569DD"/>
    <w:rsid w:val="00961119"/>
    <w:rsid w:val="00963021"/>
    <w:rsid w:val="009820B3"/>
    <w:rsid w:val="00990832"/>
    <w:rsid w:val="0099235F"/>
    <w:rsid w:val="009928D6"/>
    <w:rsid w:val="009A4DE9"/>
    <w:rsid w:val="009B30FE"/>
    <w:rsid w:val="009B4932"/>
    <w:rsid w:val="009B537C"/>
    <w:rsid w:val="009B6950"/>
    <w:rsid w:val="009C16EF"/>
    <w:rsid w:val="009C70ED"/>
    <w:rsid w:val="009D122A"/>
    <w:rsid w:val="00A005CF"/>
    <w:rsid w:val="00A12E33"/>
    <w:rsid w:val="00A352CC"/>
    <w:rsid w:val="00A4324F"/>
    <w:rsid w:val="00A73DAE"/>
    <w:rsid w:val="00A85655"/>
    <w:rsid w:val="00A862BA"/>
    <w:rsid w:val="00A8637F"/>
    <w:rsid w:val="00A978E4"/>
    <w:rsid w:val="00AA0EB3"/>
    <w:rsid w:val="00AB19B5"/>
    <w:rsid w:val="00AB7AAF"/>
    <w:rsid w:val="00B1083D"/>
    <w:rsid w:val="00B1273A"/>
    <w:rsid w:val="00B3085F"/>
    <w:rsid w:val="00B40071"/>
    <w:rsid w:val="00B41FCA"/>
    <w:rsid w:val="00B54F11"/>
    <w:rsid w:val="00B6197C"/>
    <w:rsid w:val="00B6420B"/>
    <w:rsid w:val="00B7580A"/>
    <w:rsid w:val="00B77DC6"/>
    <w:rsid w:val="00B8104D"/>
    <w:rsid w:val="00B941C6"/>
    <w:rsid w:val="00BA0CC8"/>
    <w:rsid w:val="00BA5474"/>
    <w:rsid w:val="00BA5A27"/>
    <w:rsid w:val="00BB2E29"/>
    <w:rsid w:val="00BC1B89"/>
    <w:rsid w:val="00BD4A26"/>
    <w:rsid w:val="00BD72D8"/>
    <w:rsid w:val="00BD73E4"/>
    <w:rsid w:val="00C06FEA"/>
    <w:rsid w:val="00C24E55"/>
    <w:rsid w:val="00C2564B"/>
    <w:rsid w:val="00C26FB0"/>
    <w:rsid w:val="00C32990"/>
    <w:rsid w:val="00C33776"/>
    <w:rsid w:val="00C46763"/>
    <w:rsid w:val="00C73CBC"/>
    <w:rsid w:val="00C8196D"/>
    <w:rsid w:val="00C86A1D"/>
    <w:rsid w:val="00C9265C"/>
    <w:rsid w:val="00CA3B4E"/>
    <w:rsid w:val="00CA796E"/>
    <w:rsid w:val="00CB1799"/>
    <w:rsid w:val="00CB3BA5"/>
    <w:rsid w:val="00CB428E"/>
    <w:rsid w:val="00CC14E0"/>
    <w:rsid w:val="00CC49C4"/>
    <w:rsid w:val="00CE41BD"/>
    <w:rsid w:val="00D0636F"/>
    <w:rsid w:val="00D12D45"/>
    <w:rsid w:val="00D17299"/>
    <w:rsid w:val="00D371FD"/>
    <w:rsid w:val="00D54894"/>
    <w:rsid w:val="00D66A0F"/>
    <w:rsid w:val="00D7404F"/>
    <w:rsid w:val="00D82642"/>
    <w:rsid w:val="00D912F3"/>
    <w:rsid w:val="00DA15AB"/>
    <w:rsid w:val="00DA2B60"/>
    <w:rsid w:val="00DC6764"/>
    <w:rsid w:val="00DD5F67"/>
    <w:rsid w:val="00DE02D2"/>
    <w:rsid w:val="00DE5BD9"/>
    <w:rsid w:val="00E015DB"/>
    <w:rsid w:val="00E046A6"/>
    <w:rsid w:val="00E04851"/>
    <w:rsid w:val="00E31535"/>
    <w:rsid w:val="00E57505"/>
    <w:rsid w:val="00E5795A"/>
    <w:rsid w:val="00E57E17"/>
    <w:rsid w:val="00EA7A94"/>
    <w:rsid w:val="00EB63A2"/>
    <w:rsid w:val="00ED111E"/>
    <w:rsid w:val="00EE01AA"/>
    <w:rsid w:val="00EE23DA"/>
    <w:rsid w:val="00EE5E9B"/>
    <w:rsid w:val="00EF4ADD"/>
    <w:rsid w:val="00EF688C"/>
    <w:rsid w:val="00EF6B26"/>
    <w:rsid w:val="00EF7474"/>
    <w:rsid w:val="00F00E0C"/>
    <w:rsid w:val="00F02F23"/>
    <w:rsid w:val="00F23353"/>
    <w:rsid w:val="00F33D21"/>
    <w:rsid w:val="00F36D7D"/>
    <w:rsid w:val="00F55DDA"/>
    <w:rsid w:val="00F70DDF"/>
    <w:rsid w:val="00F74EE5"/>
    <w:rsid w:val="00F80F1A"/>
    <w:rsid w:val="00F93549"/>
    <w:rsid w:val="00FA3834"/>
    <w:rsid w:val="00FC4FFA"/>
    <w:rsid w:val="00FD5090"/>
    <w:rsid w:val="00FF0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264E8E"/>
    <w:rPr>
      <w:rFonts w:ascii="Calibri" w:eastAsia="Calibri" w:hAnsi="Calibri" w:cs="Calibri"/>
      <w:b/>
      <w:bCs/>
      <w:sz w:val="21"/>
      <w:szCs w:val="21"/>
    </w:rPr>
  </w:style>
  <w:style w:type="paragraph" w:styleId="Header">
    <w:name w:val="header"/>
    <w:basedOn w:val="Normal"/>
    <w:link w:val="HeaderChar"/>
    <w:uiPriority w:val="99"/>
    <w:unhideWhenUsed/>
    <w:rsid w:val="005E7174"/>
    <w:pPr>
      <w:tabs>
        <w:tab w:val="center" w:pos="4680"/>
        <w:tab w:val="right" w:pos="9360"/>
      </w:tabs>
    </w:pPr>
  </w:style>
  <w:style w:type="character" w:customStyle="1" w:styleId="HeaderChar">
    <w:name w:val="Header Char"/>
    <w:basedOn w:val="DefaultParagraphFont"/>
    <w:link w:val="Header"/>
    <w:uiPriority w:val="99"/>
    <w:rsid w:val="005E7174"/>
    <w:rPr>
      <w:rFonts w:ascii="Calibri" w:eastAsia="Calibri" w:hAnsi="Calibri" w:cs="Calibri"/>
    </w:rPr>
  </w:style>
  <w:style w:type="paragraph" w:styleId="Footer">
    <w:name w:val="footer"/>
    <w:basedOn w:val="Normal"/>
    <w:link w:val="FooterChar"/>
    <w:uiPriority w:val="99"/>
    <w:unhideWhenUsed/>
    <w:rsid w:val="005E7174"/>
    <w:pPr>
      <w:tabs>
        <w:tab w:val="center" w:pos="4680"/>
        <w:tab w:val="right" w:pos="9360"/>
      </w:tabs>
    </w:pPr>
  </w:style>
  <w:style w:type="character" w:customStyle="1" w:styleId="FooterChar">
    <w:name w:val="Footer Char"/>
    <w:basedOn w:val="DefaultParagraphFont"/>
    <w:link w:val="Footer"/>
    <w:uiPriority w:val="99"/>
    <w:rsid w:val="005E717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2202</Words>
  <Characters>10994</Characters>
  <Application>Microsoft Office Word</Application>
  <DocSecurity>0</DocSecurity>
  <Lines>200</Lines>
  <Paragraphs>93</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98</cp:revision>
  <cp:lastPrinted>2025-01-08T18:10:00Z</cp:lastPrinted>
  <dcterms:created xsi:type="dcterms:W3CDTF">2025-07-24T23:18:00Z</dcterms:created>
  <dcterms:modified xsi:type="dcterms:W3CDTF">2025-10-14T04:09:00Z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